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8461D" w:rsidP="2CA2F9F9" w:rsidRDefault="0028461D" w14:paraId="7D416011" w14:noSpellErr="1" w14:textId="42F299EF">
      <w:pPr>
        <w:pStyle w:val="Normal"/>
        <w:jc w:val="center"/>
        <w:rPr>
          <w:rFonts w:ascii="Gilroy" w:hAnsi="Gilroy"/>
        </w:rPr>
      </w:pPr>
    </w:p>
    <w:p w:rsidRPr="0073463E" w:rsidR="003F5010" w:rsidP="00644E76" w:rsidRDefault="0016760C" w14:paraId="3BFEFB25" w14:textId="25B0733B">
      <w:pPr>
        <w:jc w:val="center"/>
        <w:rPr>
          <w:rFonts w:ascii="Gilroy" w:hAnsi="Gilroy"/>
          <w:b/>
          <w:bCs/>
        </w:rPr>
      </w:pPr>
      <w:r w:rsidRPr="004DBC8E">
        <w:rPr>
          <w:rFonts w:ascii="Gilroy" w:hAnsi="Gilroy"/>
          <w:b/>
          <w:bCs/>
        </w:rPr>
        <w:t>Liste des bénéficiaires effectifs de la Société</w:t>
      </w:r>
      <w:r w:rsidRPr="004DBC8E">
        <w:rPr>
          <w:rFonts w:ascii="Cambria" w:hAnsi="Cambria" w:cs="Cambria"/>
          <w:b/>
          <w:bCs/>
        </w:rPr>
        <w:t> </w:t>
      </w:r>
      <w:r w:rsidRPr="004DBC8E">
        <w:rPr>
          <w:rFonts w:ascii="Gilroy" w:hAnsi="Gilroy"/>
          <w:b/>
          <w:bCs/>
        </w:rPr>
        <w:t>:</w:t>
      </w:r>
    </w:p>
    <w:p w:rsidR="6BA894D3" w:rsidP="004DBC8E" w:rsidRDefault="6BA894D3" w14:paraId="70DEB866" w14:textId="510EE26A">
      <w:pPr>
        <w:jc w:val="center"/>
      </w:pPr>
      <w:r w:rsidRPr="00801529">
        <w:rPr>
          <w:rFonts w:ascii="Gilroy" w:hAnsi="Gilroy"/>
          <w:b/>
          <w:bCs/>
          <w:color w:val="215E99" w:themeColor="text2" w:themeTint="BF"/>
        </w:rPr>
        <w:t>[À compléter]</w:t>
      </w:r>
    </w:p>
    <w:p w:rsidR="00644E76" w:rsidP="00644E76" w:rsidRDefault="00644E76" w14:paraId="2BAED396" w14:textId="77777777">
      <w:pPr>
        <w:jc w:val="both"/>
        <w:rPr>
          <w:rFonts w:ascii="Gilroy" w:hAnsi="Gilroy"/>
        </w:rPr>
      </w:pPr>
    </w:p>
    <w:p w:rsidRPr="00C86BCF" w:rsidR="00644E76" w:rsidP="004DBC8E" w:rsidRDefault="00381DD5" w14:paraId="75B71F2C" w14:textId="3E0C3FEC">
      <w:pPr>
        <w:jc w:val="both"/>
        <w:rPr>
          <w:rFonts w:ascii="Gilroy" w:hAnsi="Gilroy"/>
          <w:i/>
          <w:iCs/>
          <w:sz w:val="22"/>
          <w:szCs w:val="22"/>
        </w:rPr>
      </w:pPr>
      <w:r w:rsidRPr="004DBC8E">
        <w:rPr>
          <w:rFonts w:ascii="Gilroy" w:hAnsi="Gilroy"/>
          <w:i/>
          <w:iCs/>
          <w:sz w:val="22"/>
          <w:szCs w:val="22"/>
        </w:rPr>
        <w:t xml:space="preserve">Ce document formel présente la liste des bénéficiaires effectifs de la société </w:t>
      </w:r>
      <w:r w:rsidRPr="00801529" w:rsidR="3902E15B">
        <w:rPr>
          <w:rFonts w:ascii="Gilroy" w:hAnsi="Gilroy"/>
          <w:b/>
          <w:bCs/>
          <w:i/>
          <w:iCs/>
          <w:color w:val="215E99" w:themeColor="text2" w:themeTint="BF"/>
          <w:sz w:val="22"/>
          <w:szCs w:val="22"/>
        </w:rPr>
        <w:t>[à compléter]</w:t>
      </w:r>
      <w:r w:rsidRPr="004DBC8E" w:rsidR="00F4670F">
        <w:rPr>
          <w:rFonts w:ascii="Gilroy" w:hAnsi="Gilroy"/>
          <w:i/>
          <w:iCs/>
          <w:sz w:val="22"/>
          <w:szCs w:val="22"/>
        </w:rPr>
        <w:t>.</w:t>
      </w:r>
    </w:p>
    <w:p w:rsidR="00F4670F" w:rsidP="00644E76" w:rsidRDefault="00F4670F" w14:paraId="2277BC06" w14:textId="77777777">
      <w:pPr>
        <w:jc w:val="both"/>
        <w:rPr>
          <w:rFonts w:ascii="Gilroy" w:hAnsi="Gilroy"/>
        </w:rPr>
      </w:pPr>
    </w:p>
    <w:p w:rsidR="00F4670F" w:rsidP="00644E76" w:rsidRDefault="00F4670F" w14:paraId="31A04168" w14:textId="7A670010">
      <w:pPr>
        <w:jc w:val="both"/>
        <w:rPr>
          <w:rFonts w:ascii="Gilroy" w:hAnsi="Gilroy"/>
        </w:rPr>
      </w:pPr>
      <w:r w:rsidRPr="00C86BCF">
        <w:rPr>
          <w:rFonts w:ascii="Gilroy" w:hAnsi="Gilroy"/>
          <w:u w:val="single"/>
        </w:rPr>
        <w:t>Informations sur la Société</w:t>
      </w:r>
      <w:r>
        <w:rPr>
          <w:rFonts w:ascii="Cambria" w:hAnsi="Cambria" w:cs="Cambria"/>
        </w:rPr>
        <w:t> </w:t>
      </w:r>
      <w:r>
        <w:rPr>
          <w:rFonts w:ascii="Gilroy" w:hAnsi="Gilroy"/>
        </w:rPr>
        <w:t xml:space="preserve">: </w:t>
      </w:r>
    </w:p>
    <w:p w:rsidR="00F4670F" w:rsidP="00F4670F" w:rsidRDefault="00F4670F" w14:paraId="5B1F01DC" w14:textId="0CD7A8CD">
      <w:pPr>
        <w:pStyle w:val="Paragraphedeliste"/>
        <w:numPr>
          <w:ilvl w:val="0"/>
          <w:numId w:val="1"/>
        </w:numPr>
        <w:jc w:val="both"/>
        <w:rPr>
          <w:rFonts w:ascii="Gilroy" w:hAnsi="Gilroy"/>
        </w:rPr>
      </w:pPr>
      <w:r w:rsidRPr="004DBC8E">
        <w:rPr>
          <w:rFonts w:ascii="Gilroy" w:hAnsi="Gilroy"/>
        </w:rPr>
        <w:t>Nom de la Société</w:t>
      </w:r>
      <w:r w:rsidRPr="004DBC8E">
        <w:rPr>
          <w:rFonts w:ascii="Cambria" w:hAnsi="Cambria" w:cs="Cambria"/>
        </w:rPr>
        <w:t> </w:t>
      </w:r>
      <w:r w:rsidRPr="004DBC8E">
        <w:rPr>
          <w:rFonts w:ascii="Gilroy" w:hAnsi="Gilroy"/>
        </w:rPr>
        <w:t xml:space="preserve">: </w:t>
      </w:r>
      <w:r w:rsidRPr="00801529" w:rsidR="1F916707">
        <w:rPr>
          <w:rFonts w:ascii="Gilroy" w:hAnsi="Gilroy"/>
          <w:b/>
          <w:bCs/>
          <w:color w:val="215E99" w:themeColor="text2" w:themeTint="BF"/>
        </w:rPr>
        <w:t>[à compléter]</w:t>
      </w:r>
      <w:r w:rsidRPr="004DBC8E" w:rsidR="00636D86">
        <w:rPr>
          <w:rFonts w:ascii="Gilroy" w:hAnsi="Gilroy"/>
        </w:rPr>
        <w:t>.</w:t>
      </w:r>
    </w:p>
    <w:p w:rsidRPr="00B81AE1" w:rsidR="00B81AE1" w:rsidP="00B81AE1" w:rsidRDefault="00F4670F" w14:paraId="3CD64DCE" w14:textId="71E38D8B">
      <w:pPr>
        <w:pStyle w:val="Paragraphedeliste"/>
        <w:numPr>
          <w:ilvl w:val="0"/>
          <w:numId w:val="1"/>
        </w:numPr>
        <w:jc w:val="both"/>
        <w:rPr>
          <w:rFonts w:ascii="Gilroy" w:hAnsi="Gilroy"/>
        </w:rPr>
      </w:pPr>
      <w:r w:rsidRPr="004DBC8E">
        <w:rPr>
          <w:rFonts w:ascii="Gilroy" w:hAnsi="Gilroy"/>
        </w:rPr>
        <w:t>Siret</w:t>
      </w:r>
      <w:r w:rsidRPr="004DBC8E">
        <w:rPr>
          <w:rFonts w:ascii="Cambria" w:hAnsi="Cambria" w:cs="Cambria"/>
        </w:rPr>
        <w:t> </w:t>
      </w:r>
      <w:r w:rsidRPr="004DBC8E">
        <w:rPr>
          <w:rFonts w:ascii="Gilroy" w:hAnsi="Gilroy"/>
        </w:rPr>
        <w:t xml:space="preserve">: </w:t>
      </w:r>
      <w:r w:rsidRPr="00801529" w:rsidR="497C815D">
        <w:rPr>
          <w:rFonts w:ascii="Gilroy" w:hAnsi="Gilroy"/>
          <w:b/>
          <w:bCs/>
          <w:color w:val="215E99" w:themeColor="text2" w:themeTint="BF"/>
        </w:rPr>
        <w:t>[à compléter]</w:t>
      </w:r>
      <w:r w:rsidRPr="004DBC8E" w:rsidR="00636D86">
        <w:rPr>
          <w:rFonts w:ascii="Gilroy" w:hAnsi="Gilroy"/>
        </w:rPr>
        <w:t>.</w:t>
      </w:r>
    </w:p>
    <w:p w:rsidR="00F4670F" w:rsidP="0073463E" w:rsidRDefault="00F4670F" w14:paraId="4CF78667" w14:textId="0473AE75">
      <w:pPr>
        <w:pStyle w:val="Paragraphedeliste"/>
        <w:jc w:val="both"/>
        <w:rPr>
          <w:rFonts w:ascii="Gilroy" w:hAnsi="Gilroy"/>
        </w:rPr>
      </w:pPr>
    </w:p>
    <w:p w:rsidR="00F4670F" w:rsidP="00F4670F" w:rsidRDefault="00F4670F" w14:paraId="628B9F0B" w14:textId="5DDEA4F6">
      <w:pPr>
        <w:jc w:val="both"/>
        <w:rPr>
          <w:rFonts w:ascii="Gilroy" w:hAnsi="Gilroy"/>
        </w:rPr>
      </w:pPr>
      <w:r w:rsidRPr="12417C95" w:rsidR="00F4670F">
        <w:rPr>
          <w:rFonts w:ascii="Gilroy" w:hAnsi="Gilroy"/>
          <w:u w:val="single"/>
        </w:rPr>
        <w:t>Bénéficiaire</w:t>
      </w:r>
      <w:r w:rsidRPr="12417C95" w:rsidR="663A0C7A">
        <w:rPr>
          <w:rFonts w:ascii="Gilroy" w:hAnsi="Gilroy"/>
          <w:u w:val="single"/>
        </w:rPr>
        <w:t>s</w:t>
      </w:r>
      <w:r w:rsidRPr="12417C95" w:rsidR="00F4670F">
        <w:rPr>
          <w:rFonts w:ascii="Gilroy" w:hAnsi="Gilroy"/>
          <w:u w:val="single"/>
        </w:rPr>
        <w:t xml:space="preserve"> effectif</w:t>
      </w:r>
      <w:r w:rsidRPr="12417C95" w:rsidR="079F9CA5">
        <w:rPr>
          <w:rFonts w:ascii="Gilroy" w:hAnsi="Gilroy"/>
          <w:u w:val="single"/>
        </w:rPr>
        <w:t>s</w:t>
      </w:r>
      <w:r w:rsidRPr="12417C95" w:rsidR="00F4670F">
        <w:rPr>
          <w:rFonts w:ascii="Cambria" w:hAnsi="Cambria" w:cs="Cambria"/>
        </w:rPr>
        <w:t> </w:t>
      </w:r>
      <w:r w:rsidRPr="12417C95" w:rsidR="00F4670F">
        <w:rPr>
          <w:rFonts w:ascii="Gilroy" w:hAnsi="Gilroy"/>
        </w:rPr>
        <w:t xml:space="preserve">: </w:t>
      </w:r>
    </w:p>
    <w:tbl>
      <w:tblPr>
        <w:tblStyle w:val="Grilledutableau"/>
        <w:tblW w:w="0" w:type="auto"/>
        <w:jc w:val="center"/>
        <w:tblLayout w:type="fixed"/>
        <w:tblLook w:val="06A0" w:firstRow="1" w:lastRow="0" w:firstColumn="1" w:lastColumn="0" w:noHBand="1" w:noVBand="1"/>
      </w:tblPr>
      <w:tblGrid>
        <w:gridCol w:w="4155"/>
        <w:gridCol w:w="4155"/>
      </w:tblGrid>
      <w:tr w:rsidR="12417C95" w:rsidTr="12417C95" w14:paraId="6B30CFA7">
        <w:trPr>
          <w:trHeight w:val="300"/>
        </w:trPr>
        <w:tc>
          <w:tcPr>
            <w:tcW w:w="4155" w:type="dxa"/>
            <w:tcMar/>
          </w:tcPr>
          <w:p w:rsidR="2D1F3AA4" w:rsidP="12417C95" w:rsidRDefault="2D1F3AA4" w14:paraId="0B9EC836" w14:textId="4682C0DB">
            <w:pPr>
              <w:pStyle w:val="Normal"/>
              <w:jc w:val="center"/>
              <w:rPr>
                <w:rFonts w:ascii="Gilroy" w:hAnsi="Gilroy"/>
              </w:rPr>
            </w:pPr>
            <w:r w:rsidRPr="12417C95" w:rsidR="2D1F3AA4">
              <w:rPr>
                <w:rFonts w:ascii="Gilroy" w:hAnsi="Gilroy"/>
              </w:rPr>
              <w:t>Noms des bénéficiaires</w:t>
            </w:r>
          </w:p>
        </w:tc>
        <w:tc>
          <w:tcPr>
            <w:tcW w:w="4155" w:type="dxa"/>
            <w:tcMar/>
          </w:tcPr>
          <w:p w:rsidR="2D1F3AA4" w:rsidP="12417C95" w:rsidRDefault="2D1F3AA4" w14:paraId="5D833B79" w14:textId="6D492D92">
            <w:pPr>
              <w:pStyle w:val="Normal"/>
              <w:jc w:val="center"/>
              <w:rPr>
                <w:rFonts w:ascii="Gilroy" w:hAnsi="Gilroy"/>
              </w:rPr>
            </w:pPr>
            <w:r w:rsidRPr="12417C95" w:rsidR="2D1F3AA4">
              <w:rPr>
                <w:rFonts w:ascii="Gilroy" w:hAnsi="Gilroy"/>
              </w:rPr>
              <w:t>Pourcentage des parts</w:t>
            </w:r>
          </w:p>
        </w:tc>
      </w:tr>
      <w:tr w:rsidR="12417C95" w:rsidTr="12417C95" w14:paraId="100F3F94">
        <w:trPr>
          <w:trHeight w:val="300"/>
        </w:trPr>
        <w:tc>
          <w:tcPr>
            <w:tcW w:w="4155" w:type="dxa"/>
            <w:tcMar/>
          </w:tcPr>
          <w:p w:rsidR="2D1F3AA4" w:rsidP="12417C95" w:rsidRDefault="2D1F3AA4" w14:paraId="683A4D8C" w14:textId="2FDA7162">
            <w:pPr>
              <w:pStyle w:val="Normal"/>
              <w:jc w:val="center"/>
              <w:rPr>
                <w:rFonts w:ascii="Gilroy" w:hAnsi="Gilroy"/>
                <w:b w:val="1"/>
                <w:bCs w:val="1"/>
                <w:color w:val="215E99" w:themeColor="text2" w:themeTint="BF" w:themeShade="FF"/>
              </w:rPr>
            </w:pPr>
            <w:r w:rsidRPr="12417C95" w:rsidR="2D1F3AA4">
              <w:rPr>
                <w:rFonts w:ascii="Gilroy" w:hAnsi="Gilroy"/>
                <w:b w:val="1"/>
                <w:bCs w:val="1"/>
                <w:color w:val="215E99" w:themeColor="text2" w:themeTint="BF" w:themeShade="FF"/>
              </w:rPr>
              <w:t>[</w:t>
            </w:r>
            <w:r w:rsidRPr="12417C95" w:rsidR="2D1F3AA4">
              <w:rPr>
                <w:rFonts w:ascii="Gilroy" w:hAnsi="Gilroy"/>
                <w:b w:val="1"/>
                <w:bCs w:val="1"/>
                <w:color w:val="215E99" w:themeColor="text2" w:themeTint="BF" w:themeShade="FF"/>
              </w:rPr>
              <w:t>à</w:t>
            </w:r>
            <w:r w:rsidRPr="12417C95" w:rsidR="2D1F3AA4">
              <w:rPr>
                <w:rFonts w:ascii="Gilroy" w:hAnsi="Gilroy"/>
                <w:b w:val="1"/>
                <w:bCs w:val="1"/>
                <w:color w:val="215E99" w:themeColor="text2" w:themeTint="BF" w:themeShade="FF"/>
              </w:rPr>
              <w:t xml:space="preserve"> compléter]</w:t>
            </w:r>
          </w:p>
        </w:tc>
        <w:tc>
          <w:tcPr>
            <w:tcW w:w="4155" w:type="dxa"/>
            <w:tcMar/>
          </w:tcPr>
          <w:p w:rsidR="2D1F3AA4" w:rsidP="12417C95" w:rsidRDefault="2D1F3AA4" w14:paraId="7D1EB3E1" w14:textId="18141889">
            <w:pPr>
              <w:pStyle w:val="Normal"/>
              <w:jc w:val="center"/>
              <w:rPr>
                <w:rFonts w:ascii="Gilroy" w:hAnsi="Gilroy"/>
                <w:b w:val="1"/>
                <w:bCs w:val="1"/>
                <w:color w:val="215E99" w:themeColor="text2" w:themeTint="BF" w:themeShade="FF"/>
              </w:rPr>
            </w:pPr>
            <w:r w:rsidRPr="12417C95" w:rsidR="2D1F3AA4">
              <w:rPr>
                <w:rFonts w:ascii="Gilroy" w:hAnsi="Gilroy"/>
                <w:b w:val="1"/>
                <w:bCs w:val="1"/>
                <w:color w:val="215E99" w:themeColor="text2" w:themeTint="BF" w:themeShade="FF"/>
              </w:rPr>
              <w:t>[</w:t>
            </w:r>
            <w:r w:rsidRPr="12417C95" w:rsidR="2D1F3AA4">
              <w:rPr>
                <w:rFonts w:ascii="Gilroy" w:hAnsi="Gilroy"/>
                <w:b w:val="1"/>
                <w:bCs w:val="1"/>
                <w:color w:val="215E99" w:themeColor="text2" w:themeTint="BF" w:themeShade="FF"/>
              </w:rPr>
              <w:t>à</w:t>
            </w:r>
            <w:r w:rsidRPr="12417C95" w:rsidR="2D1F3AA4">
              <w:rPr>
                <w:rFonts w:ascii="Gilroy" w:hAnsi="Gilroy"/>
                <w:b w:val="1"/>
                <w:bCs w:val="1"/>
                <w:color w:val="215E99" w:themeColor="text2" w:themeTint="BF" w:themeShade="FF"/>
              </w:rPr>
              <w:t xml:space="preserve"> compléter]</w:t>
            </w:r>
          </w:p>
        </w:tc>
      </w:tr>
      <w:tr w:rsidR="12417C95" w:rsidTr="12417C95" w14:paraId="68386C26">
        <w:trPr>
          <w:trHeight w:val="300"/>
        </w:trPr>
        <w:tc>
          <w:tcPr>
            <w:tcW w:w="4155" w:type="dxa"/>
            <w:tcMar/>
          </w:tcPr>
          <w:p w:rsidR="12417C95" w:rsidP="12417C95" w:rsidRDefault="12417C95" w14:paraId="4E7D31B7" w14:textId="48422912">
            <w:pPr>
              <w:pStyle w:val="Normal"/>
              <w:jc w:val="center"/>
              <w:rPr>
                <w:rFonts w:ascii="Gilroy" w:hAnsi="Gilroy"/>
                <w:b w:val="1"/>
                <w:bCs w:val="1"/>
                <w:color w:val="215E99" w:themeColor="text2" w:themeTint="BF" w:themeShade="FF"/>
              </w:rPr>
            </w:pPr>
          </w:p>
        </w:tc>
        <w:tc>
          <w:tcPr>
            <w:tcW w:w="4155" w:type="dxa"/>
            <w:tcMar/>
          </w:tcPr>
          <w:p w:rsidR="12417C95" w:rsidP="12417C95" w:rsidRDefault="12417C95" w14:paraId="69D6CFB5" w14:textId="48422912">
            <w:pPr>
              <w:pStyle w:val="Normal"/>
              <w:jc w:val="center"/>
              <w:rPr>
                <w:rFonts w:ascii="Gilroy" w:hAnsi="Gilroy"/>
                <w:b w:val="1"/>
                <w:bCs w:val="1"/>
                <w:color w:val="215E99" w:themeColor="text2" w:themeTint="BF" w:themeShade="FF"/>
              </w:rPr>
            </w:pPr>
          </w:p>
        </w:tc>
      </w:tr>
      <w:tr w:rsidR="12417C95" w:rsidTr="12417C95" w14:paraId="3F52CFDC">
        <w:trPr>
          <w:trHeight w:val="300"/>
        </w:trPr>
        <w:tc>
          <w:tcPr>
            <w:tcW w:w="4155" w:type="dxa"/>
            <w:tcMar/>
          </w:tcPr>
          <w:p w:rsidR="12417C95" w:rsidP="12417C95" w:rsidRDefault="12417C95" w14:paraId="1B7DC885" w14:textId="6E3E7794">
            <w:pPr>
              <w:pStyle w:val="Normal"/>
              <w:jc w:val="center"/>
              <w:rPr>
                <w:rFonts w:ascii="Gilroy" w:hAnsi="Gilroy"/>
                <w:b w:val="1"/>
                <w:bCs w:val="1"/>
                <w:color w:val="215E99" w:themeColor="text2" w:themeTint="BF" w:themeShade="FF"/>
              </w:rPr>
            </w:pPr>
          </w:p>
        </w:tc>
        <w:tc>
          <w:tcPr>
            <w:tcW w:w="4155" w:type="dxa"/>
            <w:tcMar/>
          </w:tcPr>
          <w:p w:rsidR="12417C95" w:rsidP="12417C95" w:rsidRDefault="12417C95" w14:paraId="308F4010" w14:textId="19E144E1">
            <w:pPr>
              <w:pStyle w:val="Normal"/>
              <w:jc w:val="center"/>
              <w:rPr>
                <w:rFonts w:ascii="Gilroy" w:hAnsi="Gilroy"/>
                <w:b w:val="1"/>
                <w:bCs w:val="1"/>
                <w:color w:val="215E99" w:themeColor="text2" w:themeTint="BF" w:themeShade="FF"/>
              </w:rPr>
            </w:pPr>
          </w:p>
        </w:tc>
      </w:tr>
      <w:tr w:rsidR="12417C95" w:rsidTr="12417C95" w14:paraId="321E5671">
        <w:trPr>
          <w:trHeight w:val="300"/>
        </w:trPr>
        <w:tc>
          <w:tcPr>
            <w:tcW w:w="4155" w:type="dxa"/>
            <w:tcMar/>
          </w:tcPr>
          <w:p w:rsidR="12417C95" w:rsidP="12417C95" w:rsidRDefault="12417C95" w14:paraId="7E868D0B" w14:textId="3A22B0EE">
            <w:pPr>
              <w:pStyle w:val="Normal"/>
              <w:jc w:val="center"/>
              <w:rPr>
                <w:rFonts w:ascii="Gilroy" w:hAnsi="Gilroy"/>
                <w:b w:val="1"/>
                <w:bCs w:val="1"/>
                <w:color w:val="215E99" w:themeColor="text2" w:themeTint="BF" w:themeShade="FF"/>
              </w:rPr>
            </w:pPr>
          </w:p>
        </w:tc>
        <w:tc>
          <w:tcPr>
            <w:tcW w:w="4155" w:type="dxa"/>
            <w:tcMar/>
          </w:tcPr>
          <w:p w:rsidR="12417C95" w:rsidP="12417C95" w:rsidRDefault="12417C95" w14:paraId="00C91D4D" w14:textId="10C1A61A">
            <w:pPr>
              <w:pStyle w:val="Normal"/>
              <w:jc w:val="center"/>
              <w:rPr>
                <w:rFonts w:ascii="Gilroy" w:hAnsi="Gilroy"/>
                <w:b w:val="1"/>
                <w:bCs w:val="1"/>
                <w:color w:val="215E99" w:themeColor="text2" w:themeTint="BF" w:themeShade="FF"/>
              </w:rPr>
            </w:pPr>
          </w:p>
        </w:tc>
      </w:tr>
      <w:tr w:rsidR="12417C95" w:rsidTr="12417C95" w14:paraId="791F4602">
        <w:trPr>
          <w:trHeight w:val="300"/>
        </w:trPr>
        <w:tc>
          <w:tcPr>
            <w:tcW w:w="4155" w:type="dxa"/>
            <w:tcMar/>
          </w:tcPr>
          <w:p w:rsidR="12417C95" w:rsidP="12417C95" w:rsidRDefault="12417C95" w14:paraId="3974963E" w14:textId="48422912">
            <w:pPr>
              <w:pStyle w:val="Normal"/>
              <w:jc w:val="center"/>
              <w:rPr>
                <w:rFonts w:ascii="Gilroy" w:hAnsi="Gilroy"/>
                <w:b w:val="1"/>
                <w:bCs w:val="1"/>
                <w:color w:val="215E99" w:themeColor="text2" w:themeTint="BF" w:themeShade="FF"/>
              </w:rPr>
            </w:pPr>
          </w:p>
        </w:tc>
        <w:tc>
          <w:tcPr>
            <w:tcW w:w="4155" w:type="dxa"/>
            <w:tcMar/>
          </w:tcPr>
          <w:p w:rsidR="12417C95" w:rsidP="12417C95" w:rsidRDefault="12417C95" w14:paraId="7610994D" w14:textId="48422912">
            <w:pPr>
              <w:pStyle w:val="Normal"/>
              <w:jc w:val="center"/>
              <w:rPr>
                <w:rFonts w:ascii="Gilroy" w:hAnsi="Gilroy"/>
                <w:b w:val="1"/>
                <w:bCs w:val="1"/>
                <w:color w:val="215E99" w:themeColor="text2" w:themeTint="BF" w:themeShade="FF"/>
              </w:rPr>
            </w:pPr>
          </w:p>
        </w:tc>
      </w:tr>
    </w:tbl>
    <w:p w:rsidR="0073463E" w:rsidP="00F4670F" w:rsidRDefault="0073463E" w14:paraId="7344BF64" w14:textId="77777777">
      <w:pPr>
        <w:jc w:val="both"/>
        <w:rPr>
          <w:rFonts w:ascii="Gilroy" w:hAnsi="Gilroy"/>
        </w:rPr>
      </w:pPr>
    </w:p>
    <w:p w:rsidR="0073463E" w:rsidP="004DBC8E" w:rsidRDefault="0073463E" w14:paraId="5DF01EBE" w14:textId="55975CA9" w14:noSpellErr="1">
      <w:pPr>
        <w:jc w:val="right"/>
        <w:rPr>
          <w:rFonts w:ascii="Gilroy" w:hAnsi="Gilroy"/>
        </w:rPr>
      </w:pPr>
      <w:r w:rsidRPr="12417C95" w:rsidR="0073463E">
        <w:rPr>
          <w:rFonts w:ascii="Gilroy" w:hAnsi="Gilroy"/>
        </w:rPr>
        <w:t>Fait le</w:t>
      </w:r>
      <w:r w:rsidRPr="12417C95" w:rsidR="2DD101D6">
        <w:rPr>
          <w:rFonts w:ascii="Gilroy" w:hAnsi="Gilroy"/>
        </w:rPr>
        <w:t xml:space="preserve"> </w:t>
      </w:r>
      <w:r w:rsidRPr="12417C95" w:rsidR="2DD101D6">
        <w:rPr>
          <w:rFonts w:ascii="Gilroy" w:hAnsi="Gilroy"/>
          <w:b w:val="1"/>
          <w:bCs w:val="1"/>
          <w:color w:val="215E99" w:themeColor="text2" w:themeTint="BF" w:themeShade="FF"/>
        </w:rPr>
        <w:t>[à compléter]</w:t>
      </w:r>
      <w:r w:rsidRPr="12417C95" w:rsidR="0073463E">
        <w:rPr>
          <w:rFonts w:ascii="Gilroy" w:hAnsi="Gilroy"/>
        </w:rPr>
        <w:t xml:space="preserve">, à </w:t>
      </w:r>
      <w:r w:rsidRPr="12417C95" w:rsidR="24A30CAA">
        <w:rPr>
          <w:rFonts w:ascii="Gilroy" w:hAnsi="Gilroy"/>
          <w:b w:val="1"/>
          <w:bCs w:val="1"/>
          <w:color w:val="215E99" w:themeColor="text2" w:themeTint="BF" w:themeShade="FF"/>
        </w:rPr>
        <w:t>[à compléter]</w:t>
      </w:r>
      <w:r w:rsidRPr="12417C95" w:rsidR="0073463E">
        <w:rPr>
          <w:rFonts w:ascii="Gilroy" w:hAnsi="Gilroy"/>
        </w:rPr>
        <w:t>.</w:t>
      </w:r>
    </w:p>
    <w:p w:rsidR="78ABA9E6" w:rsidP="2CA2F9F9" w:rsidRDefault="78ABA9E6" w14:paraId="77CDED89" w14:textId="18012CFD">
      <w:pPr>
        <w:ind w:right="2880"/>
        <w:jc w:val="right"/>
        <w:rPr>
          <w:rFonts w:ascii="Gilroy" w:hAnsi="Gilroy"/>
        </w:rPr>
      </w:pPr>
      <w:r w:rsidRPr="2CA2F9F9" w:rsidR="78ABA9E6">
        <w:rPr>
          <w:rFonts w:ascii="Gilroy" w:hAnsi="Gilroy"/>
        </w:rPr>
        <w:t xml:space="preserve">Signature : </w:t>
      </w:r>
    </w:p>
    <w:p w:rsidR="00EA6A42" w:rsidP="00F4670F" w:rsidRDefault="00EA6A42" w14:paraId="7BC80C7A" w14:textId="77777777">
      <w:pPr>
        <w:jc w:val="both"/>
        <w:rPr>
          <w:rFonts w:ascii="Gilroy" w:hAnsi="Gilroy"/>
        </w:rPr>
      </w:pPr>
    </w:p>
    <w:p w:rsidRPr="00F4670F" w:rsidR="00EA6A42" w:rsidP="00F4670F" w:rsidRDefault="00EA6A42" w14:paraId="70660B7A" w14:textId="77777777">
      <w:pPr>
        <w:jc w:val="both"/>
        <w:rPr>
          <w:rFonts w:ascii="Gilroy" w:hAnsi="Gilroy"/>
        </w:rPr>
      </w:pPr>
    </w:p>
    <w:sectPr w:rsidRPr="00F4670F" w:rsidR="00EA6A42">
      <w:footerReference w:type="default" r:id="rId10"/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1C7139" w:rsidP="00AA67A2" w:rsidRDefault="001C7139" w14:paraId="2FA32F16" w14:textId="77777777">
      <w:pPr>
        <w:spacing w:after="0" w:line="240" w:lineRule="auto"/>
      </w:pPr>
      <w:r>
        <w:separator/>
      </w:r>
    </w:p>
  </w:endnote>
  <w:endnote w:type="continuationSeparator" w:id="0">
    <w:p w:rsidR="001C7139" w:rsidP="00AA67A2" w:rsidRDefault="001C7139" w14:paraId="4786331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Gilroy">
    <w:panose1 w:val="00000500000000000000"/>
    <w:charset w:val="4D"/>
    <w:family w:val="auto"/>
    <w:pitch w:val="variable"/>
    <w:sig w:usb0="00000207" w:usb1="00000000" w:usb2="00000000" w:usb3="00000000" w:csb0="00000097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04DBC8E" w:rsidTr="004DBC8E" w14:paraId="149789DA" w14:textId="77777777">
      <w:trPr>
        <w:trHeight w:val="300"/>
      </w:trPr>
      <w:tc>
        <w:tcPr>
          <w:tcW w:w="3005" w:type="dxa"/>
        </w:tcPr>
        <w:p w:rsidR="004DBC8E" w:rsidP="004DBC8E" w:rsidRDefault="004DBC8E" w14:paraId="451BB3A0" w14:textId="3493E1CA">
          <w:pPr>
            <w:pStyle w:val="En-tte"/>
            <w:ind w:left="-115"/>
          </w:pPr>
        </w:p>
      </w:tc>
      <w:tc>
        <w:tcPr>
          <w:tcW w:w="3005" w:type="dxa"/>
        </w:tcPr>
        <w:p w:rsidR="004DBC8E" w:rsidP="004DBC8E" w:rsidRDefault="004DBC8E" w14:paraId="16262712" w14:textId="2535EE32">
          <w:pPr>
            <w:pStyle w:val="En-tte"/>
            <w:jc w:val="center"/>
          </w:pPr>
        </w:p>
      </w:tc>
      <w:tc>
        <w:tcPr>
          <w:tcW w:w="3005" w:type="dxa"/>
        </w:tcPr>
        <w:p w:rsidR="004DBC8E" w:rsidP="004DBC8E" w:rsidRDefault="004DBC8E" w14:paraId="705F92FF" w14:textId="1143A196">
          <w:pPr>
            <w:pStyle w:val="En-tte"/>
            <w:ind w:right="-115"/>
            <w:jc w:val="right"/>
          </w:pPr>
        </w:p>
      </w:tc>
    </w:tr>
  </w:tbl>
  <w:p w:rsidR="004DBC8E" w:rsidP="004DBC8E" w:rsidRDefault="004DBC8E" w14:paraId="6A49F04C" w14:textId="3E74E31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1C7139" w:rsidP="00AA67A2" w:rsidRDefault="001C7139" w14:paraId="722AF262" w14:textId="77777777">
      <w:pPr>
        <w:spacing w:after="0" w:line="240" w:lineRule="auto"/>
      </w:pPr>
      <w:r>
        <w:separator/>
      </w:r>
    </w:p>
  </w:footnote>
  <w:footnote w:type="continuationSeparator" w:id="0">
    <w:p w:rsidR="001C7139" w:rsidP="00AA67A2" w:rsidRDefault="001C7139" w14:paraId="72A2731A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2B2BDE"/>
    <w:multiLevelType w:val="hybridMultilevel"/>
    <w:tmpl w:val="29EA64AE"/>
    <w:lvl w:ilvl="0" w:tplc="529A3C56">
      <w:numFmt w:val="bullet"/>
      <w:lvlText w:val="-"/>
      <w:lvlJc w:val="left"/>
      <w:pPr>
        <w:ind w:left="720" w:hanging="360"/>
      </w:pPr>
      <w:rPr>
        <w:rFonts w:hint="default" w:ascii="Gilroy" w:hAnsi="Gilroy" w:eastAsiaTheme="minorHAnsi" w:cstheme="minorBidi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838224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4059377"/>
    <w:rsid w:val="0016760C"/>
    <w:rsid w:val="001C7139"/>
    <w:rsid w:val="0025654F"/>
    <w:rsid w:val="0028461D"/>
    <w:rsid w:val="00343197"/>
    <w:rsid w:val="00381DD5"/>
    <w:rsid w:val="003F5010"/>
    <w:rsid w:val="004DBC8E"/>
    <w:rsid w:val="00531BC9"/>
    <w:rsid w:val="00636D86"/>
    <w:rsid w:val="00644E76"/>
    <w:rsid w:val="0073463E"/>
    <w:rsid w:val="00753FF9"/>
    <w:rsid w:val="00801529"/>
    <w:rsid w:val="00872B81"/>
    <w:rsid w:val="009D66AE"/>
    <w:rsid w:val="00A45137"/>
    <w:rsid w:val="00AA67A2"/>
    <w:rsid w:val="00B81AE1"/>
    <w:rsid w:val="00C86BCF"/>
    <w:rsid w:val="00E07C2D"/>
    <w:rsid w:val="00EA6A42"/>
    <w:rsid w:val="00F4670F"/>
    <w:rsid w:val="00FCDCAD"/>
    <w:rsid w:val="079F9CA5"/>
    <w:rsid w:val="12417C95"/>
    <w:rsid w:val="17C68D90"/>
    <w:rsid w:val="1F916707"/>
    <w:rsid w:val="245B0977"/>
    <w:rsid w:val="24A30CAA"/>
    <w:rsid w:val="2CA2F9F9"/>
    <w:rsid w:val="2D1F3AA4"/>
    <w:rsid w:val="2DD101D6"/>
    <w:rsid w:val="370FB620"/>
    <w:rsid w:val="3719DFB5"/>
    <w:rsid w:val="3902E15B"/>
    <w:rsid w:val="3C988757"/>
    <w:rsid w:val="3DD5192A"/>
    <w:rsid w:val="41A7062C"/>
    <w:rsid w:val="497C815D"/>
    <w:rsid w:val="4F8E4B59"/>
    <w:rsid w:val="64059377"/>
    <w:rsid w:val="663A0C7A"/>
    <w:rsid w:val="6BA894D3"/>
    <w:rsid w:val="743AAE4B"/>
    <w:rsid w:val="78ABA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F2E630"/>
  <w15:chartTrackingRefBased/>
  <w15:docId w15:val="{F1204ACE-1705-4B19-AABB-2A5499B9B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4"/>
        <w:szCs w:val="24"/>
        <w:lang w:val="fr-F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A67A2"/>
    <w:pPr>
      <w:tabs>
        <w:tab w:val="center" w:pos="4536"/>
        <w:tab w:val="right" w:pos="9072"/>
      </w:tabs>
      <w:spacing w:after="0" w:line="240" w:lineRule="auto"/>
    </w:pPr>
  </w:style>
  <w:style w:type="character" w:styleId="En-tteCar" w:customStyle="1">
    <w:name w:val="En-tête Car"/>
    <w:basedOn w:val="Policepardfaut"/>
    <w:link w:val="En-tte"/>
    <w:uiPriority w:val="99"/>
    <w:rsid w:val="00AA67A2"/>
  </w:style>
  <w:style w:type="paragraph" w:styleId="Pieddepage">
    <w:name w:val="footer"/>
    <w:basedOn w:val="Normal"/>
    <w:link w:val="PieddepageCar"/>
    <w:uiPriority w:val="99"/>
    <w:unhideWhenUsed/>
    <w:rsid w:val="00AA67A2"/>
    <w:pPr>
      <w:tabs>
        <w:tab w:val="center" w:pos="4536"/>
        <w:tab w:val="right" w:pos="9072"/>
      </w:tabs>
      <w:spacing w:after="0" w:line="240" w:lineRule="auto"/>
    </w:pPr>
  </w:style>
  <w:style w:type="character" w:styleId="PieddepageCar" w:customStyle="1">
    <w:name w:val="Pied de page Car"/>
    <w:basedOn w:val="Policepardfaut"/>
    <w:link w:val="Pieddepage"/>
    <w:uiPriority w:val="99"/>
    <w:rsid w:val="00AA67A2"/>
  </w:style>
  <w:style w:type="paragraph" w:styleId="Paragraphedeliste">
    <w:name w:val="List Paragraph"/>
    <w:basedOn w:val="Normal"/>
    <w:uiPriority w:val="34"/>
    <w:qFormat/>
    <w:rsid w:val="00F4670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81AE1"/>
    <w:rPr>
      <w:rFonts w:ascii="Times New Roman" w:hAnsi="Times New Roman" w:cs="Times New Roman"/>
    </w:rPr>
  </w:style>
  <w:style w:type="table" w:styleId="Grilledutableau">
    <w:name w:val="Table Grid"/>
    <w:basedOn w:val="Tableau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904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25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48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8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64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2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96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01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28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73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6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73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28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93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4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915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2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1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77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041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49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63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9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5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0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44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24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57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65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49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67f9d98-1c24-4d29-b721-f369245701de">
      <Terms xmlns="http://schemas.microsoft.com/office/infopath/2007/PartnerControls"/>
    </lcf76f155ced4ddcb4097134ff3c332f>
    <TaxCatchAll xmlns="0be91fb7-6b09-4226-95ac-1fb06f60630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091BAA659ACF4E84E09EE9A60F6CC3" ma:contentTypeVersion="15" ma:contentTypeDescription="Create a new document." ma:contentTypeScope="" ma:versionID="06b63c462f533c4012e00f1fd65131a6">
  <xsd:schema xmlns:xsd="http://www.w3.org/2001/XMLSchema" xmlns:xs="http://www.w3.org/2001/XMLSchema" xmlns:p="http://schemas.microsoft.com/office/2006/metadata/properties" xmlns:ns2="367f9d98-1c24-4d29-b721-f369245701de" xmlns:ns3="0be91fb7-6b09-4226-95ac-1fb06f60630b" targetNamespace="http://schemas.microsoft.com/office/2006/metadata/properties" ma:root="true" ma:fieldsID="a7b5553f00c99e35705a78be2efc55f8" ns2:_="" ns3:_="">
    <xsd:import namespace="367f9d98-1c24-4d29-b721-f369245701de"/>
    <xsd:import namespace="0be91fb7-6b09-4226-95ac-1fb06f6063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7f9d98-1c24-4d29-b721-f369245701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e7739c25-df76-4d96-9a29-0e7ba63242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91fb7-6b09-4226-95ac-1fb06f60630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a9f1825b-6ed4-4d2d-baad-12a8fc12fca1}" ma:internalName="TaxCatchAll" ma:showField="CatchAllData" ma:web="0be91fb7-6b09-4226-95ac-1fb06f6063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006A5D-012D-4555-92C4-4D703BD6DD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4F1C7B-A086-4BC9-876E-FAC11A08D1AC}">
  <ds:schemaRefs>
    <ds:schemaRef ds:uri="http://schemas.microsoft.com/office/2006/metadata/properties"/>
    <ds:schemaRef ds:uri="http://schemas.microsoft.com/office/infopath/2007/PartnerControls"/>
    <ds:schemaRef ds:uri="367f9d98-1c24-4d29-b721-f369245701de"/>
    <ds:schemaRef ds:uri="0be91fb7-6b09-4226-95ac-1fb06f60630b"/>
  </ds:schemaRefs>
</ds:datastoreItem>
</file>

<file path=customXml/itemProps3.xml><?xml version="1.0" encoding="utf-8"?>
<ds:datastoreItem xmlns:ds="http://schemas.openxmlformats.org/officeDocument/2006/customXml" ds:itemID="{028D4246-2837-4CB5-BE87-9C527158A81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Marlène Schoumacker</dc:creator>
  <keywords/>
  <dc:description/>
  <lastModifiedBy>Marlène Schoumacker</lastModifiedBy>
  <revision>21</revision>
  <dcterms:created xsi:type="dcterms:W3CDTF">2024-10-16T13:06:00.0000000Z</dcterms:created>
  <dcterms:modified xsi:type="dcterms:W3CDTF">2024-12-12T16:47:09.4808852Z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0x010100DA091BAA659ACF4E84E09EE9A60F6CC3</vt:lpwstr>
  </property>
  <property fmtid="{D5CDD505-2E9C-101B-9397-08002B2CF9AE}" pid="3" name="MediaServiceImageTags">
    <vt:lpwstr/>
  </property>
</Properties>
</file>